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Pr="00BE0BE2" w:rsidRDefault="0002220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BE0BE2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BE0BE2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BE0BE2">
        <w:rPr>
          <w:rFonts w:ascii="Arial" w:hAnsi="Arial" w:cs="Arial"/>
          <w:b/>
          <w:caps/>
          <w:sz w:val="16"/>
          <w:szCs w:val="16"/>
        </w:rPr>
        <w:t>«Feron»</w:t>
      </w:r>
      <w:r w:rsidR="00F27359" w:rsidRPr="00BE0BE2">
        <w:rPr>
          <w:rFonts w:ascii="Arial" w:hAnsi="Arial" w:cs="Arial"/>
          <w:b/>
          <w:caps/>
          <w:sz w:val="16"/>
          <w:szCs w:val="16"/>
        </w:rPr>
        <w:t xml:space="preserve"> </w:t>
      </w:r>
      <w:r w:rsidR="00BE0BE2" w:rsidRPr="00BE0BE2">
        <w:rPr>
          <w:rFonts w:ascii="Arial" w:hAnsi="Arial" w:cs="Arial"/>
          <w:b/>
          <w:caps/>
          <w:sz w:val="16"/>
          <w:szCs w:val="16"/>
        </w:rPr>
        <w:t>серии НТУ</w:t>
      </w:r>
    </w:p>
    <w:p w:rsidR="00BE0BE2" w:rsidRPr="00BE0BE2" w:rsidRDefault="00BE0BE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BE0BE2">
        <w:rPr>
          <w:rFonts w:ascii="Arial" w:hAnsi="Arial" w:cs="Arial"/>
          <w:b/>
          <w:caps/>
          <w:sz w:val="16"/>
          <w:szCs w:val="16"/>
        </w:rPr>
        <w:t xml:space="preserve">модели: НТУ 01-100-301, НТУ 01-100-350, НТУ 01-60-201, НТУ 01-60-203, НТУ 01-60-251, НТУ 01-60-253, НТУ 02-60-205, НТУ 02-60-255 </w:t>
      </w:r>
    </w:p>
    <w:p w:rsidR="00101E1B" w:rsidRPr="00BE0BE2" w:rsidRDefault="00BE0BE2" w:rsidP="00BE0BE2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D4824" w:rsidRPr="00BE0BE2" w:rsidRDefault="008D4824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BE0BE2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BE0BE2">
        <w:rPr>
          <w:rFonts w:ascii="Arial" w:eastAsiaTheme="minorEastAsia" w:hAnsi="Arial" w:cs="Arial"/>
          <w:sz w:val="16"/>
          <w:szCs w:val="16"/>
        </w:rPr>
        <w:t>“</w:t>
      </w:r>
      <w:r w:rsidR="00BE0BE2" w:rsidRPr="00BE0BE2">
        <w:rPr>
          <w:rFonts w:ascii="Arial" w:eastAsiaTheme="minorEastAsia" w:hAnsi="Arial" w:cs="Arial"/>
          <w:sz w:val="16"/>
          <w:szCs w:val="16"/>
        </w:rPr>
        <w:t>F</w:t>
      </w:r>
      <w:r w:rsidR="00BE0BE2" w:rsidRPr="00BE0BE2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BE0BE2" w:rsidRPr="00BE0BE2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BE0BE2">
        <w:rPr>
          <w:rFonts w:ascii="Arial" w:eastAsiaTheme="minorEastAsia" w:hAnsi="Arial" w:cs="Arial"/>
          <w:sz w:val="16"/>
          <w:szCs w:val="16"/>
        </w:rPr>
        <w:t>НТУ</w:t>
      </w:r>
      <w:r w:rsidR="000D0713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F27359" w:rsidRPr="00BE0BE2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D27792" w:rsidRPr="00BE0BE2">
        <w:rPr>
          <w:rFonts w:ascii="Arial" w:eastAsiaTheme="minorEastAsia" w:hAnsi="Arial" w:cs="Arial"/>
          <w:sz w:val="16"/>
          <w:szCs w:val="16"/>
        </w:rPr>
        <w:t>на опору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</w:t>
      </w:r>
      <w:r w:rsidR="00D27792" w:rsidRPr="00BE0BE2">
        <w:rPr>
          <w:rFonts w:ascii="Arial" w:eastAsiaTheme="minorEastAsia" w:hAnsi="Arial" w:cs="Arial"/>
          <w:sz w:val="16"/>
          <w:szCs w:val="16"/>
        </w:rPr>
        <w:t xml:space="preserve">парков, </w:t>
      </w:r>
      <w:r w:rsidR="00B0758B" w:rsidRPr="00BE0BE2">
        <w:rPr>
          <w:rFonts w:ascii="Arial" w:eastAsiaTheme="minorEastAsia" w:hAnsi="Arial" w:cs="Arial"/>
          <w:sz w:val="16"/>
          <w:szCs w:val="16"/>
        </w:rPr>
        <w:t>скверов, детских площадок, загородных участков, фасадов зданий</w:t>
      </w:r>
      <w:r w:rsidR="0063073A" w:rsidRPr="00BE0BE2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BE0BE2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BE0BE2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</w:t>
      </w:r>
      <w:r w:rsidR="00BE0BE2">
        <w:rPr>
          <w:rFonts w:ascii="Arial" w:eastAsiaTheme="minorEastAsia" w:hAnsi="Arial" w:cs="Arial"/>
          <w:sz w:val="16"/>
          <w:szCs w:val="16"/>
        </w:rPr>
        <w:t>ния максимальной мощностью до 100</w:t>
      </w:r>
      <w:r w:rsidRPr="00BE0BE2">
        <w:rPr>
          <w:rFonts w:ascii="Arial" w:eastAsiaTheme="minorEastAsia" w:hAnsi="Arial" w:cs="Arial"/>
          <w:sz w:val="16"/>
          <w:szCs w:val="16"/>
        </w:rPr>
        <w:t>Вт.</w:t>
      </w:r>
      <w:r w:rsidR="001A5191" w:rsidRPr="00BE0BE2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BE0BE2" w:rsidRDefault="00305B4F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BE0BE2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BE0BE2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5E2E89" w:rsidRPr="00BE0BE2">
        <w:rPr>
          <w:rFonts w:ascii="Arial" w:eastAsiaTheme="minorEastAsia" w:hAnsi="Arial" w:cs="Arial"/>
          <w:sz w:val="16"/>
          <w:szCs w:val="16"/>
        </w:rPr>
        <w:t>60...</w:t>
      </w:r>
      <w:r w:rsidR="0063073A" w:rsidRPr="00BE0BE2">
        <w:rPr>
          <w:rFonts w:ascii="Arial" w:eastAsiaTheme="minorEastAsia" w:hAnsi="Arial" w:cs="Arial"/>
          <w:sz w:val="16"/>
          <w:szCs w:val="16"/>
        </w:rPr>
        <w:t>+4</w:t>
      </w:r>
      <w:r w:rsidR="003E3D78" w:rsidRPr="00BE0BE2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BE0BE2" w:rsidRDefault="00F73101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BE0BE2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BE0BE2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D27792" w:rsidRPr="00BE0BE2" w:rsidRDefault="00D2779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устанавливаются на металлическую опору, которая не входит в комплект поставки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светильника</w:t>
      </w:r>
      <w:r w:rsidR="00BE0BE2">
        <w:rPr>
          <w:rFonts w:ascii="Arial" w:eastAsiaTheme="minorEastAsia" w:hAnsi="Arial" w:cs="Arial"/>
          <w:sz w:val="16"/>
          <w:szCs w:val="16"/>
        </w:rPr>
        <w:t xml:space="preserve"> (кроме моделей </w:t>
      </w:r>
      <w:r w:rsidR="00BE0BE2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BE0BE2">
        <w:rPr>
          <w:rFonts w:ascii="Arial" w:hAnsi="Arial" w:cs="Arial"/>
          <w:caps/>
          <w:sz w:val="16"/>
          <w:szCs w:val="16"/>
        </w:rPr>
        <w:t>)</w:t>
      </w:r>
      <w:r w:rsidRPr="00BE0BE2">
        <w:rPr>
          <w:rFonts w:ascii="Arial" w:eastAsiaTheme="minorEastAsia" w:hAnsi="Arial" w:cs="Arial"/>
          <w:sz w:val="16"/>
          <w:szCs w:val="16"/>
        </w:rPr>
        <w:t>.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Рекомендуется запрашивать опоры с артикулами </w:t>
      </w:r>
      <w:proofErr w:type="spellStart"/>
      <w:r w:rsidR="00A13FCF" w:rsidRPr="00BE0BE2">
        <w:rPr>
          <w:rFonts w:ascii="Arial" w:eastAsiaTheme="minorEastAsia" w:hAnsi="Arial" w:cs="Arial"/>
          <w:sz w:val="16"/>
          <w:szCs w:val="16"/>
        </w:rPr>
        <w:t>тм</w:t>
      </w:r>
      <w:proofErr w:type="spellEnd"/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«</w:t>
      </w:r>
      <w:r w:rsidR="00A13FCF" w:rsidRPr="00BE0BE2">
        <w:rPr>
          <w:rFonts w:ascii="Arial" w:eastAsiaTheme="minorEastAsia" w:hAnsi="Arial" w:cs="Arial"/>
          <w:sz w:val="16"/>
          <w:szCs w:val="16"/>
          <w:lang w:val="en-US"/>
        </w:rPr>
        <w:t>FERON</w:t>
      </w:r>
      <w:r w:rsidR="00A13FCF" w:rsidRPr="00BE0BE2">
        <w:rPr>
          <w:rFonts w:ascii="Arial" w:eastAsiaTheme="minorEastAsia" w:hAnsi="Arial" w:cs="Arial"/>
          <w:sz w:val="16"/>
          <w:szCs w:val="16"/>
        </w:rPr>
        <w:t>» 11577 (0,6м), 11579 (1,2м), 11580 (1,8м).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BE0BE2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BE0BE2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BE0BE2" w:rsidRDefault="00033852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BE0BE2" w:rsidRDefault="00ED20E7" w:rsidP="00BE0BE2">
      <w:pPr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BE0BE2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3044"/>
      </w:tblGrid>
      <w:tr w:rsidR="00E07903" w:rsidRPr="00BE0BE2" w:rsidTr="00F001F0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165684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0Вт</w:t>
            </w:r>
            <w:r w:rsidRPr="00BE0BE2">
              <w:rPr>
                <w:rFonts w:ascii="Arial" w:hAnsi="Arial" w:cs="Arial"/>
                <w:sz w:val="16"/>
                <w:szCs w:val="16"/>
              </w:rPr>
              <w:t>/60</w:t>
            </w:r>
            <w:r>
              <w:rPr>
                <w:rFonts w:ascii="Arial" w:hAnsi="Arial" w:cs="Arial"/>
                <w:sz w:val="16"/>
                <w:szCs w:val="16"/>
              </w:rPr>
              <w:t>Вт (зависит от модели)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-60°..+</w:t>
            </w: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0BE2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BE0BE2" w:rsidRPr="00BE0BE2" w:rsidTr="00BF16E3">
        <w:trPr>
          <w:jc w:val="center"/>
        </w:trPr>
        <w:tc>
          <w:tcPr>
            <w:tcW w:w="0" w:type="auto"/>
          </w:tcPr>
          <w:p w:rsidR="00BE0BE2" w:rsidRPr="00BE0BE2" w:rsidRDefault="00BE0BE2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E0BE2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E07903" w:rsidRPr="00BE0BE2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E07903" w:rsidRPr="00BE0BE2" w:rsidTr="00BF16E3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07903" w:rsidRPr="00BE0BE2" w:rsidTr="00FC6D88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BE0BE2" w:rsidRDefault="00BF16E3" w:rsidP="00BE0BE2">
      <w:pPr>
        <w:pStyle w:val="a5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BE0BE2" w:rsidRDefault="00DC5049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Примечание — Ламп</w:t>
      </w:r>
      <w:r w:rsidR="00D27792" w:rsidRPr="00BE0BE2">
        <w:rPr>
          <w:rFonts w:ascii="Arial" w:eastAsiaTheme="minorEastAsia" w:hAnsi="Arial" w:cs="Arial"/>
          <w:sz w:val="16"/>
          <w:szCs w:val="16"/>
        </w:rPr>
        <w:t>а в комплект поставки не входит;</w:t>
      </w:r>
    </w:p>
    <w:p w:rsidR="00D27792" w:rsidRPr="00BE0BE2" w:rsidRDefault="00D27792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Мачтовая опор</w:t>
      </w:r>
      <w:r w:rsidR="00E239F1">
        <w:rPr>
          <w:rFonts w:ascii="Arial" w:eastAsiaTheme="minorEastAsia" w:hAnsi="Arial" w:cs="Arial"/>
          <w:sz w:val="16"/>
          <w:szCs w:val="16"/>
        </w:rPr>
        <w:t>а не входит в комплект поставки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E239F1">
        <w:rPr>
          <w:rFonts w:ascii="Arial" w:eastAsiaTheme="minorEastAsia" w:hAnsi="Arial" w:cs="Arial"/>
          <w:sz w:val="16"/>
          <w:szCs w:val="16"/>
        </w:rPr>
        <w:t xml:space="preserve">(кроме моделей </w:t>
      </w:r>
      <w:r w:rsidR="00E239F1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E239F1">
        <w:rPr>
          <w:rFonts w:ascii="Arial" w:hAnsi="Arial" w:cs="Arial"/>
          <w:caps/>
          <w:sz w:val="16"/>
          <w:szCs w:val="16"/>
        </w:rPr>
        <w:t>).</w:t>
      </w:r>
    </w:p>
    <w:p w:rsidR="00B15B76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BE0BE2" w:rsidRDefault="00DC5049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BE0BE2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Pr="00BE0BE2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BE0BE2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BE0BE2" w:rsidRDefault="001A5191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BE0BE2" w:rsidRDefault="00EB191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BE0BE2" w:rsidRDefault="00A5096E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BE0BE2" w:rsidRDefault="00384F9A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Снять рассеиватель светильника. Продеть питающие провода сети через отверстие в основании светильника.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Подключить питающие провода сети к контактам патрона.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Установить светильник на опоре. Закрепить светильник на опоре винтом (при установке светильника </w:t>
      </w:r>
      <m:oMath>
        <m:r>
          <m:rPr>
            <m:sty m:val="p"/>
          </m:rPr>
          <w:rPr>
            <w:rFonts w:ascii="Cambria Math" w:eastAsiaTheme="minorEastAsia" w:hAnsi="Cambria Math" w:cs="Arial"/>
            <w:sz w:val="16"/>
            <w:szCs w:val="16"/>
          </w:rPr>
          <m:t>∅</m:t>
        </m:r>
      </m:oMath>
      <w:r w:rsidRPr="00BE0BE2">
        <w:rPr>
          <w:rFonts w:ascii="Arial" w:eastAsiaTheme="minorEastAsia" w:hAnsi="Arial" w:cs="Arial"/>
          <w:sz w:val="16"/>
          <w:szCs w:val="16"/>
        </w:rPr>
        <w:t>200 мм на металлическую опору используется стопорный винт М6х12 и гайка М6, при установке на пластиковую опору используется саморез 4х20). Установить лампу в патрон светильника. Установить рассеиватель.</w:t>
      </w:r>
    </w:p>
    <w:p w:rsidR="007A1859" w:rsidRPr="00BE0BE2" w:rsidRDefault="006E30D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BE0BE2" w:rsidRDefault="001A5191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BE0BE2" w:rsidRDefault="001A5191" w:rsidP="00E239F1">
      <w:pPr>
        <w:pStyle w:val="a5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BE0BE2" w:rsidRDefault="001A5191" w:rsidP="00E239F1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BE0BE2" w:rsidRDefault="006141A2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BE0BE2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BE0BE2" w:rsidRDefault="001A5191" w:rsidP="00BE0BE2">
      <w:pPr>
        <w:jc w:val="both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E239F1" w:rsidRPr="00BE0BE2">
        <w:rPr>
          <w:rFonts w:ascii="Arial" w:hAnsi="Arial" w:cs="Arial"/>
          <w:sz w:val="16"/>
          <w:szCs w:val="16"/>
        </w:rPr>
        <w:t>целесообразен (</w:t>
      </w:r>
      <w:r w:rsidRPr="00BE0BE2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BE0BE2" w:rsidRDefault="00426FF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BE0BE2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BE0BE2" w:rsidRDefault="001A5191" w:rsidP="00E239F1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E239F1" w:rsidRPr="00BE0BE2">
        <w:rPr>
          <w:rFonts w:ascii="Arial" w:hAnsi="Arial" w:cs="Arial"/>
          <w:sz w:val="16"/>
          <w:szCs w:val="16"/>
        </w:rPr>
        <w:t>С до</w:t>
      </w:r>
      <w:r w:rsidRPr="00BE0BE2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BE0BE2" w:rsidRDefault="001A519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239F1" w:rsidRPr="00E239F1" w:rsidRDefault="00E239F1" w:rsidP="00E239F1">
      <w:pPr>
        <w:pStyle w:val="a5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E239F1">
        <w:rPr>
          <w:rFonts w:ascii="Arial" w:hAnsi="Arial" w:cs="Arial"/>
          <w:b/>
          <w:sz w:val="16"/>
          <w:szCs w:val="16"/>
        </w:rPr>
        <w:t>Сертификация</w:t>
      </w:r>
    </w:p>
    <w:p w:rsidR="00E239F1" w:rsidRPr="003232FC" w:rsidRDefault="00E239F1" w:rsidP="00E239F1">
      <w:pPr>
        <w:pStyle w:val="a5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E239F1" w:rsidRPr="003232FC" w:rsidRDefault="00E239F1" w:rsidP="00E239F1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E239F1" w:rsidRPr="00BE0BE2" w:rsidRDefault="00E239F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</w:t>
      </w:r>
      <w:proofErr w:type="spellStart"/>
      <w:r w:rsidRPr="00466E53">
        <w:rPr>
          <w:rFonts w:ascii="Arial" w:hAnsi="Arial" w:cs="Arial"/>
          <w:sz w:val="16"/>
          <w:szCs w:val="16"/>
        </w:rPr>
        <w:t>г.Витебск</w:t>
      </w:r>
      <w:proofErr w:type="spellEnd"/>
      <w:r w:rsidRPr="00466E53">
        <w:rPr>
          <w:rFonts w:ascii="Arial" w:hAnsi="Arial" w:cs="Arial"/>
          <w:sz w:val="16"/>
          <w:szCs w:val="16"/>
        </w:rPr>
        <w:t xml:space="preserve">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6E30D2" w:rsidRPr="00BE0BE2" w:rsidRDefault="006E30D2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BE0BE2" w:rsidRDefault="006E30D2" w:rsidP="00E239F1">
      <w:pPr>
        <w:suppressAutoHyphens/>
        <w:ind w:left="426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Сделано в </w:t>
      </w:r>
      <w:r w:rsidR="001A5191" w:rsidRPr="00BE0BE2">
        <w:rPr>
          <w:rFonts w:ascii="Arial" w:hAnsi="Arial" w:cs="Arial"/>
          <w:sz w:val="16"/>
          <w:szCs w:val="16"/>
        </w:rPr>
        <w:t>РБ</w:t>
      </w:r>
      <w:r w:rsidRPr="00BE0BE2">
        <w:rPr>
          <w:rFonts w:ascii="Arial" w:hAnsi="Arial" w:cs="Arial"/>
          <w:sz w:val="16"/>
          <w:szCs w:val="16"/>
        </w:rPr>
        <w:t xml:space="preserve">. Информация об изготовителе нанесена на индивидуальную упаковку. Дата изготовления указана на корпусе </w:t>
      </w:r>
      <w:r w:rsidR="00E239F1" w:rsidRPr="00BE0BE2">
        <w:rPr>
          <w:rFonts w:ascii="Arial" w:hAnsi="Arial" w:cs="Arial"/>
          <w:sz w:val="16"/>
          <w:szCs w:val="16"/>
        </w:rPr>
        <w:t>прибора в</w:t>
      </w:r>
      <w:r w:rsidRPr="00BE0BE2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BE0BE2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BE0BE2" w:rsidRDefault="00412FE4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BE0BE2">
        <w:rPr>
          <w:rFonts w:ascii="Arial" w:hAnsi="Arial" w:cs="Arial"/>
          <w:sz w:val="16"/>
          <w:szCs w:val="16"/>
        </w:rPr>
        <w:t>«</w:t>
      </w:r>
      <w:r w:rsidR="00DC0398" w:rsidRPr="00BE0BE2">
        <w:rPr>
          <w:rFonts w:ascii="Arial" w:hAnsi="Arial" w:cs="Arial"/>
          <w:sz w:val="16"/>
          <w:szCs w:val="16"/>
          <w:lang w:val="en-US"/>
        </w:rPr>
        <w:t>FERON</w:t>
      </w:r>
      <w:r w:rsidR="00DC0398" w:rsidRPr="00BE0BE2">
        <w:rPr>
          <w:rFonts w:ascii="Arial" w:hAnsi="Arial" w:cs="Arial"/>
          <w:sz w:val="16"/>
          <w:szCs w:val="16"/>
        </w:rPr>
        <w:t>»,</w:t>
      </w:r>
      <w:r w:rsidRPr="00BE0BE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BE0BE2" w:rsidRDefault="00DC0398" w:rsidP="00BE0BE2">
      <w:pPr>
        <w:pStyle w:val="a5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BE0BE2" w:rsidRDefault="00412FE4" w:rsidP="00BE0BE2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BE0BE2" w:rsidSect="00BE0BE2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9A06A9"/>
    <w:multiLevelType w:val="multilevel"/>
    <w:tmpl w:val="3D180BD0"/>
    <w:numStyleLink w:val="8pt"/>
  </w:abstractNum>
  <w:abstractNum w:abstractNumId="17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4BB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66CE9"/>
    <w:rsid w:val="00587F60"/>
    <w:rsid w:val="005E2A12"/>
    <w:rsid w:val="005E2E89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4E8"/>
    <w:rsid w:val="00974AC2"/>
    <w:rsid w:val="0097553A"/>
    <w:rsid w:val="009C13B5"/>
    <w:rsid w:val="009C27FA"/>
    <w:rsid w:val="009F3CE0"/>
    <w:rsid w:val="00A04606"/>
    <w:rsid w:val="00A13FCF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42911"/>
    <w:rsid w:val="00B73F41"/>
    <w:rsid w:val="00BA118D"/>
    <w:rsid w:val="00BC01F5"/>
    <w:rsid w:val="00BC0456"/>
    <w:rsid w:val="00BC1DE9"/>
    <w:rsid w:val="00BC7792"/>
    <w:rsid w:val="00BE0BE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D2779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E07903"/>
    <w:rsid w:val="00E14C36"/>
    <w:rsid w:val="00E17E2D"/>
    <w:rsid w:val="00E239F1"/>
    <w:rsid w:val="00E61DA6"/>
    <w:rsid w:val="00E663D7"/>
    <w:rsid w:val="00E80407"/>
    <w:rsid w:val="00E96492"/>
    <w:rsid w:val="00EB1914"/>
    <w:rsid w:val="00ED20E7"/>
    <w:rsid w:val="00EF4319"/>
    <w:rsid w:val="00F0468C"/>
    <w:rsid w:val="00F062AB"/>
    <w:rsid w:val="00F27359"/>
    <w:rsid w:val="00F57022"/>
    <w:rsid w:val="00F71412"/>
    <w:rsid w:val="00F73101"/>
    <w:rsid w:val="00F86350"/>
    <w:rsid w:val="00F942E7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EE7F6-04BD-4990-BBAB-7756D38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rsid w:val="00174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E2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2021-11-14T15:45:00Z</dcterms:created>
  <dcterms:modified xsi:type="dcterms:W3CDTF">2021-11-14T15:45:00Z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